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7AC03" w14:textId="77777777" w:rsidR="004E70EB" w:rsidRDefault="00000000">
      <w:pPr>
        <w:spacing w:before="120" w:after="120"/>
        <w:jc w:val="center"/>
      </w:pPr>
      <w:r>
        <w:rPr>
          <w:noProof/>
        </w:rPr>
        <w:drawing>
          <wp:anchor distT="0" distB="0" distL="114300" distR="114300" simplePos="0" relativeHeight="251658240" behindDoc="0" locked="0" layoutInCell="1" allowOverlap="1" wp14:anchorId="41B83DD1" wp14:editId="54286373">
            <wp:simplePos x="0" y="0"/>
            <wp:positionH relativeFrom="page">
              <wp:posOffset>0</wp:posOffset>
            </wp:positionH>
            <wp:positionV relativeFrom="page">
              <wp:posOffset>0</wp:posOffset>
            </wp:positionV>
            <wp:extent cx="7562850" cy="2268855"/>
            <wp:effectExtent l="0" t="0" r="0" b="0"/>
            <wp:wrapTopAndBottom/>
            <wp:docPr id="1356548342" name="Drawing 0" descr="11811a0ab-bb9f-4670-93e3-d22977dfaa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811a0ab-bb9f-4670-93e3-d22977dfaa1e.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p w14:paraId="0F3EE1CF" w14:textId="77777777" w:rsidR="004E70EB" w:rsidRDefault="00000000">
      <w:pPr>
        <w:spacing w:before="120" w:after="120" w:line="276" w:lineRule="auto"/>
      </w:pPr>
      <w:r>
        <w:rPr>
          <w:rFonts w:ascii="Georgia Pro Light" w:eastAsia="Georgia Pro Light" w:hAnsi="Georgia Pro Light" w:cs="Georgia Pro Light"/>
          <w:color w:val="000000"/>
          <w:sz w:val="48"/>
          <w:szCs w:val="48"/>
        </w:rPr>
        <w:t xml:space="preserve">Nov, 2025 </w:t>
      </w:r>
    </w:p>
    <w:p w14:paraId="7A697931" w14:textId="77777777" w:rsidR="004E70EB" w:rsidRDefault="00000000">
      <w:pPr>
        <w:spacing w:before="120" w:after="120" w:line="276" w:lineRule="auto"/>
      </w:pPr>
      <w:r>
        <w:rPr>
          <w:rFonts w:ascii="Georgia Pro Light" w:eastAsia="Georgia Pro Light" w:hAnsi="Georgia Pro Light" w:cs="Georgia Pro Light"/>
          <w:color w:val="000000"/>
          <w:sz w:val="48"/>
          <w:szCs w:val="48"/>
        </w:rPr>
        <w:t xml:space="preserve">National Lottery ‘Awards for All’ Grants £17,500 to Our Giving Tree! </w:t>
      </w:r>
    </w:p>
    <w:p w14:paraId="3B5B5971" w14:textId="77777777" w:rsidR="004E70EB" w:rsidRDefault="00000000">
      <w:pPr>
        <w:spacing w:before="120" w:after="120" w:line="360" w:lineRule="auto"/>
      </w:pPr>
      <w:r>
        <w:rPr>
          <w:rFonts w:ascii="DM Sans" w:eastAsia="DM Sans" w:hAnsi="DM Sans" w:cs="DM Sans"/>
          <w:color w:val="000000"/>
        </w:rPr>
        <w:t xml:space="preserve">We are thrilled and incredibly proud to announce that our application to The National Lottery ‘Awards for All’ has been successful! </w:t>
      </w:r>
    </w:p>
    <w:p w14:paraId="3A831BA5" w14:textId="77777777" w:rsidR="004E70EB" w:rsidRDefault="00000000">
      <w:pPr>
        <w:spacing w:before="120" w:after="120" w:line="360" w:lineRule="auto"/>
      </w:pPr>
      <w:r>
        <w:rPr>
          <w:rFonts w:ascii="DM Sans" w:eastAsia="DM Sans" w:hAnsi="DM Sans" w:cs="DM Sans"/>
          <w:color w:val="000000"/>
        </w:rPr>
        <w:t xml:space="preserve">Thanks to National Lottery players, we have been awarded a fantastic £17,500 grant over two years to support our beloved Christmas Giving Tree Appeal. This is a monumental moment for our project and will allow us to create an even bigger wave of festive joy across our city. </w:t>
      </w:r>
    </w:p>
    <w:p w14:paraId="52C84961" w14:textId="77777777" w:rsidR="004E70EB" w:rsidRDefault="00000000">
      <w:pPr>
        <w:spacing w:before="120" w:after="120" w:line="360" w:lineRule="auto"/>
      </w:pPr>
      <w:r>
        <w:rPr>
          <w:rFonts w:ascii="DM Sans Bold" w:eastAsia="DM Sans Bold" w:hAnsi="DM Sans Bold" w:cs="DM Sans Bold"/>
          <w:b/>
          <w:bCs/>
          <w:color w:val="000000"/>
        </w:rPr>
        <w:t xml:space="preserve">What This Means for Our Giving Tree </w:t>
      </w:r>
    </w:p>
    <w:p w14:paraId="68B3F02B" w14:textId="77777777" w:rsidR="004E70EB" w:rsidRDefault="00000000">
      <w:pPr>
        <w:spacing w:before="120" w:after="120" w:line="360" w:lineRule="auto"/>
      </w:pPr>
      <w:r>
        <w:rPr>
          <w:rFonts w:ascii="DM Sans" w:eastAsia="DM Sans" w:hAnsi="DM Sans" w:cs="DM Sans"/>
          <w:color w:val="000000"/>
        </w:rPr>
        <w:t xml:space="preserve">This generous funding is a game-changer. It means that for the next two Christmases, we can: </w:t>
      </w:r>
    </w:p>
    <w:p w14:paraId="5A118AF8" w14:textId="77777777" w:rsidR="004E70EB" w:rsidRDefault="00000000">
      <w:pPr>
        <w:spacing w:before="120" w:after="120" w:line="360" w:lineRule="auto"/>
      </w:pPr>
      <w:r>
        <w:rPr>
          <w:rFonts w:ascii="DM Sans" w:eastAsia="DM Sans" w:hAnsi="DM Sans" w:cs="DM Sans"/>
          <w:color w:val="000000"/>
        </w:rPr>
        <w:t xml:space="preserve">Reach More People: Ensure that every tag on our trees is fulfilled, guaranteeing a gift for every child and young person on our list. </w:t>
      </w:r>
    </w:p>
    <w:p w14:paraId="6E0D34C4" w14:textId="77777777" w:rsidR="004E70EB" w:rsidRDefault="00000000">
      <w:pPr>
        <w:spacing w:before="120" w:after="120" w:line="360" w:lineRule="auto"/>
      </w:pPr>
      <w:r>
        <w:rPr>
          <w:rFonts w:ascii="DM Sans" w:eastAsia="DM Sans" w:hAnsi="DM Sans" w:cs="DM Sans"/>
          <w:color w:val="000000"/>
        </w:rPr>
        <w:t xml:space="preserve">Grow Our Impact: Expand our appeal to partner with more local organisations, helping us identify and support those in need who we might have missed before. </w:t>
      </w:r>
    </w:p>
    <w:p w14:paraId="0BAE39E5" w14:textId="77777777" w:rsidR="004E70EB" w:rsidRDefault="00000000">
      <w:pPr>
        <w:spacing w:before="120" w:after="120" w:line="360" w:lineRule="auto"/>
      </w:pPr>
      <w:r>
        <w:rPr>
          <w:rFonts w:ascii="DM Sans" w:eastAsia="DM Sans" w:hAnsi="DM Sans" w:cs="DM Sans"/>
          <w:color w:val="000000"/>
        </w:rPr>
        <w:t xml:space="preserve">Strengthen Our Project: Cover essential costs like gift wrapping and transportation, making our initiative more sustainable and efficient than ever. </w:t>
      </w:r>
    </w:p>
    <w:p w14:paraId="35EFAEE1" w14:textId="77777777" w:rsidR="004E70EB" w:rsidRDefault="00000000">
      <w:pPr>
        <w:spacing w:before="120" w:after="120" w:line="360" w:lineRule="auto"/>
      </w:pPr>
      <w:r>
        <w:rPr>
          <w:rFonts w:ascii="DM Sans" w:eastAsia="DM Sans" w:hAnsi="DM Sans" w:cs="DM Sans"/>
          <w:color w:val="000000"/>
        </w:rPr>
        <w:t xml:space="preserve">We are so excited to put this funding to work and make the festive season brighter for everyone in our community. </w:t>
      </w:r>
    </w:p>
    <w:p w14:paraId="4714B96A" w14:textId="77777777" w:rsidR="004E70EB" w:rsidRDefault="00000000">
      <w:pPr>
        <w:spacing w:before="120" w:after="120" w:line="360" w:lineRule="auto"/>
      </w:pPr>
      <w:r>
        <w:rPr>
          <w:rFonts w:ascii="DM Sans Bold" w:eastAsia="DM Sans Bold" w:hAnsi="DM Sans Bold" w:cs="DM Sans Bold"/>
          <w:b/>
          <w:bCs/>
          <w:color w:val="000000"/>
        </w:rPr>
        <w:t xml:space="preserve">A Heartfelt Thank You </w:t>
      </w:r>
    </w:p>
    <w:p w14:paraId="011A02E2" w14:textId="77777777" w:rsidR="004E70EB" w:rsidRDefault="00000000">
      <w:pPr>
        <w:spacing w:before="120" w:after="120" w:line="360" w:lineRule="auto"/>
      </w:pPr>
      <w:r>
        <w:rPr>
          <w:rFonts w:ascii="DM Sans" w:eastAsia="DM Sans" w:hAnsi="DM Sans" w:cs="DM Sans"/>
          <w:color w:val="000000"/>
        </w:rPr>
        <w:lastRenderedPageBreak/>
        <w:t xml:space="preserve">We want to extend a massive thank you to every single National Lottery player. It’s because of you that grants like this are possible, and your support directly translates into festive magic for your neighbours. </w:t>
      </w:r>
    </w:p>
    <w:p w14:paraId="5DED56BD" w14:textId="77777777" w:rsidR="004E70EB" w:rsidRDefault="00000000">
      <w:pPr>
        <w:spacing w:before="120" w:after="120" w:line="360" w:lineRule="auto"/>
      </w:pPr>
      <w:r>
        <w:rPr>
          <w:rFonts w:ascii="DM Sans" w:eastAsia="DM Sans" w:hAnsi="DM Sans" w:cs="DM Sans"/>
          <w:color w:val="000000"/>
        </w:rPr>
        <w:t xml:space="preserve">We also want to thank our incredible team of volunteers and every person who has ever taken a tag from our tree. Your generosity is the heart of this appeal, and with this new funding, we can build on the wonderful foundation you've helped us create. </w:t>
      </w:r>
    </w:p>
    <w:p w14:paraId="75258B2B" w14:textId="77777777" w:rsidR="004E70EB" w:rsidRDefault="00000000">
      <w:pPr>
        <w:spacing w:before="120" w:after="120" w:line="360" w:lineRule="auto"/>
      </w:pPr>
      <w:r>
        <w:rPr>
          <w:rFonts w:ascii="DM Sans Bold" w:eastAsia="DM Sans Bold" w:hAnsi="DM Sans Bold" w:cs="DM Sans Bold"/>
          <w:b/>
          <w:bCs/>
          <w:color w:val="000000"/>
        </w:rPr>
        <w:t xml:space="preserve">About Our Christmas Giving Tree Appeal </w:t>
      </w:r>
    </w:p>
    <w:p w14:paraId="3C58D540" w14:textId="77777777" w:rsidR="004E70EB" w:rsidRDefault="00000000">
      <w:pPr>
        <w:spacing w:before="120" w:after="120" w:line="360" w:lineRule="auto"/>
      </w:pPr>
      <w:r>
        <w:rPr>
          <w:rFonts w:ascii="DM Sans" w:eastAsia="DM Sans" w:hAnsi="DM Sans" w:cs="DM Sans"/>
          <w:color w:val="000000"/>
        </w:rPr>
        <w:t xml:space="preserve">For those who are new to our community, the Christmas Giving Tree is our annual initiative to ensure no child is forgotten during the holidays. Here’s how you can be part of it: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4515"/>
        <w:gridCol w:w="4515"/>
      </w:tblGrid>
      <w:tr w:rsidR="004E70EB" w14:paraId="089C180B" w14:textId="77777777">
        <w:tblPrEx>
          <w:tblCellMar>
            <w:top w:w="0" w:type="dxa"/>
            <w:bottom w:w="0" w:type="dxa"/>
          </w:tblCellMar>
        </w:tblPrEx>
        <w:tc>
          <w:tcPr>
            <w:tcW w:w="4515" w:type="dxa"/>
            <w:tcMar>
              <w:top w:w="0" w:type="dxa"/>
              <w:left w:w="0" w:type="dxa"/>
              <w:bottom w:w="0" w:type="dxa"/>
              <w:right w:w="0" w:type="dxa"/>
            </w:tcMar>
          </w:tcPr>
          <w:p w14:paraId="36F9CFFE" w14:textId="77777777" w:rsidR="004E70EB" w:rsidRDefault="00000000">
            <w:pPr>
              <w:spacing w:before="120" w:after="120"/>
              <w:jc w:val="center"/>
            </w:pPr>
            <w:r>
              <w:rPr>
                <w:noProof/>
              </w:rPr>
              <w:drawing>
                <wp:inline distT="0" distB="0" distL="0" distR="0" wp14:anchorId="2C7C1B87" wp14:editId="3038E156">
                  <wp:extent cx="2867025" cy="2404717"/>
                  <wp:effectExtent l="0" t="0" r="0" b="0"/>
                  <wp:docPr id="1" name="Drawing 1" descr="6c803c6f2341b9bca1b29d51adb2eb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803c6f2341b9bca1b29d51adb2ebf5.png"/>
                          <pic:cNvPicPr>
                            <a:picLocks noChangeAspect="1"/>
                          </pic:cNvPicPr>
                        </pic:nvPicPr>
                        <pic:blipFill>
                          <a:blip r:embed="rId5"/>
                          <a:stretch>
                            <a:fillRect/>
                          </a:stretch>
                        </pic:blipFill>
                        <pic:spPr>
                          <a:xfrm>
                            <a:off x="0" y="0"/>
                            <a:ext cx="2867025" cy="2404717"/>
                          </a:xfrm>
                          <a:prstGeom prst="rect">
                            <a:avLst/>
                          </a:prstGeom>
                        </pic:spPr>
                      </pic:pic>
                    </a:graphicData>
                  </a:graphic>
                </wp:inline>
              </w:drawing>
            </w:r>
          </w:p>
          <w:p w14:paraId="28AD11A6" w14:textId="77777777" w:rsidR="004E70EB" w:rsidRDefault="00000000">
            <w:pPr>
              <w:spacing w:before="120" w:after="120" w:line="336" w:lineRule="auto"/>
            </w:pPr>
            <w:r>
              <w:rPr>
                <w:rFonts w:ascii="DM Sans" w:eastAsia="DM Sans" w:hAnsi="DM Sans" w:cs="DM Sans"/>
                <w:color w:val="000000"/>
              </w:rPr>
              <w:t xml:space="preserve"> </w:t>
            </w:r>
          </w:p>
        </w:tc>
        <w:tc>
          <w:tcPr>
            <w:tcW w:w="4515" w:type="dxa"/>
            <w:tcMar>
              <w:top w:w="0" w:type="dxa"/>
              <w:left w:w="0" w:type="dxa"/>
              <w:bottom w:w="0" w:type="dxa"/>
              <w:right w:w="0" w:type="dxa"/>
            </w:tcMar>
          </w:tcPr>
          <w:p w14:paraId="128AE6FF" w14:textId="77777777" w:rsidR="004E70EB" w:rsidRDefault="00000000">
            <w:pPr>
              <w:spacing w:before="120" w:after="120" w:line="310" w:lineRule="auto"/>
            </w:pPr>
            <w:r>
              <w:rPr>
                <w:rFonts w:ascii="DM Sans" w:eastAsia="DM Sans" w:hAnsi="DM Sans" w:cs="DM Sans"/>
                <w:color w:val="000000"/>
              </w:rPr>
              <w:t xml:space="preserve">1. Find Our Trees: Before Christmas, you’ll see our Giving Trees pop up in local libraries, supermarkets, and community centres. </w:t>
            </w:r>
          </w:p>
          <w:p w14:paraId="75CC885E" w14:textId="77777777" w:rsidR="004E70EB" w:rsidRDefault="00000000">
            <w:pPr>
              <w:spacing w:before="120" w:after="120" w:line="310" w:lineRule="auto"/>
            </w:pPr>
            <w:r>
              <w:rPr>
                <w:rFonts w:ascii="DM Sans" w:eastAsia="DM Sans" w:hAnsi="DM Sans" w:cs="DM Sans"/>
                <w:color w:val="000000"/>
              </w:rPr>
              <w:t xml:space="preserve">2. Take a Tag: Each tag on the tree has the age, and gender of our young person. </w:t>
            </w:r>
          </w:p>
          <w:p w14:paraId="42988625" w14:textId="77777777" w:rsidR="004E70EB" w:rsidRDefault="00000000">
            <w:pPr>
              <w:spacing w:before="120" w:after="120" w:line="310" w:lineRule="auto"/>
            </w:pPr>
            <w:r>
              <w:rPr>
                <w:rFonts w:ascii="DM Sans" w:eastAsia="DM Sans" w:hAnsi="DM Sans" w:cs="DM Sans"/>
                <w:color w:val="000000"/>
              </w:rPr>
              <w:t xml:space="preserve">3. Be a Secret Santa: Purchase the gift and return it (unwrapped) to the drop-off point. </w:t>
            </w:r>
          </w:p>
          <w:p w14:paraId="705F06FD" w14:textId="77777777" w:rsidR="004E70EB" w:rsidRDefault="00000000">
            <w:pPr>
              <w:spacing w:before="120" w:after="120" w:line="310" w:lineRule="auto"/>
            </w:pPr>
            <w:r>
              <w:rPr>
                <w:rFonts w:ascii="DM Sans" w:eastAsia="DM Sans" w:hAnsi="DM Sans" w:cs="DM Sans"/>
                <w:color w:val="000000"/>
              </w:rPr>
              <w:t xml:space="preserve">4. We Do the Rest: Our volunteers will collect, wrap, and distribute all the presents discreetly to individuals and families through our local partner networks. </w:t>
            </w:r>
          </w:p>
        </w:tc>
      </w:tr>
    </w:tbl>
    <w:p w14:paraId="6753027C" w14:textId="77777777" w:rsidR="004E70EB" w:rsidRDefault="00000000">
      <w:pPr>
        <w:spacing w:before="120" w:after="120" w:line="360" w:lineRule="auto"/>
      </w:pPr>
      <w:r>
        <w:rPr>
          <w:rFonts w:ascii="DM Sans" w:eastAsia="DM Sans" w:hAnsi="DM Sans" w:cs="DM Sans"/>
          <w:color w:val="000000"/>
        </w:rPr>
        <w:t xml:space="preserve">Stay tuned for more updates as we prepare for our most impactful Christmas yet!  </w:t>
      </w:r>
    </w:p>
    <w:p w14:paraId="76933A7E" w14:textId="77777777" w:rsidR="004E70EB" w:rsidRDefault="00000000">
      <w:pPr>
        <w:spacing w:before="120" w:after="120" w:line="360" w:lineRule="auto"/>
      </w:pPr>
      <w:r>
        <w:rPr>
          <w:rFonts w:ascii="DM Sans" w:eastAsia="DM Sans" w:hAnsi="DM Sans" w:cs="DM Sans"/>
          <w:color w:val="000000"/>
        </w:rPr>
        <w:t xml:space="preserve">Together, we are making a real difference. </w:t>
      </w:r>
    </w:p>
    <w:p w14:paraId="0937DFC0" w14:textId="77777777" w:rsidR="004E70EB" w:rsidRDefault="00000000">
      <w:pPr>
        <w:spacing w:before="120" w:after="120" w:line="360" w:lineRule="auto"/>
      </w:pPr>
      <w:r>
        <w:rPr>
          <w:rFonts w:ascii="DM Sans" w:eastAsia="DM Sans" w:hAnsi="DM Sans" w:cs="DM Sans"/>
          <w:color w:val="000000"/>
        </w:rPr>
        <w:lastRenderedPageBreak/>
        <w:t xml:space="preserve"> </w:t>
      </w:r>
    </w:p>
    <w:tbl>
      <w:tblPr>
        <w:tblW w:w="9030" w:type="dxa"/>
        <w:tblInd w:w="18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10" w:type="dxa"/>
          <w:right w:w="10" w:type="dxa"/>
        </w:tblCellMar>
        <w:tblLook w:val="04A0" w:firstRow="1" w:lastRow="0" w:firstColumn="1" w:lastColumn="0" w:noHBand="0" w:noVBand="1"/>
      </w:tblPr>
      <w:tblGrid>
        <w:gridCol w:w="1806"/>
        <w:gridCol w:w="5864"/>
        <w:gridCol w:w="1360"/>
      </w:tblGrid>
      <w:tr w:rsidR="004E70EB" w14:paraId="76099206" w14:textId="77777777">
        <w:tblPrEx>
          <w:tblCellMar>
            <w:top w:w="0" w:type="dxa"/>
            <w:bottom w:w="0" w:type="dxa"/>
          </w:tblCellMar>
        </w:tblPrEx>
        <w:tc>
          <w:tcPr>
            <w:tcW w:w="1805" w:type="dxa"/>
            <w:tcBorders>
              <w:bottom w:val="none" w:sz="0" w:space="0" w:color="525252"/>
            </w:tcBorders>
            <w:shd w:val="clear" w:color="auto" w:fill="EDECE5"/>
            <w:tcMar>
              <w:top w:w="180" w:type="dxa"/>
              <w:left w:w="180" w:type="dxa"/>
              <w:bottom w:w="180" w:type="dxa"/>
              <w:right w:w="180" w:type="dxa"/>
            </w:tcMar>
          </w:tcPr>
          <w:p w14:paraId="3F8F727C" w14:textId="77777777" w:rsidR="004E70EB" w:rsidRDefault="00000000">
            <w:pPr>
              <w:spacing w:before="120" w:after="120" w:line="336" w:lineRule="auto"/>
            </w:pPr>
            <w:r>
              <w:rPr>
                <w:rFonts w:ascii="DM Sans" w:eastAsia="DM Sans" w:hAnsi="DM Sans" w:cs="DM Sans"/>
                <w:color w:val="000000"/>
                <w:sz w:val="22"/>
                <w:szCs w:val="22"/>
              </w:rPr>
              <w:t xml:space="preserve"> </w:t>
            </w:r>
          </w:p>
        </w:tc>
        <w:tc>
          <w:tcPr>
            <w:tcW w:w="5863" w:type="dxa"/>
            <w:tcBorders>
              <w:bottom w:val="none" w:sz="0" w:space="0" w:color="525252"/>
            </w:tcBorders>
            <w:shd w:val="clear" w:color="auto" w:fill="EDECE5"/>
            <w:tcMar>
              <w:top w:w="180" w:type="dxa"/>
              <w:left w:w="180" w:type="dxa"/>
              <w:bottom w:w="180" w:type="dxa"/>
              <w:right w:w="180" w:type="dxa"/>
            </w:tcMar>
          </w:tcPr>
          <w:p w14:paraId="7D27DF8D" w14:textId="77777777" w:rsidR="004E70EB" w:rsidRDefault="00000000">
            <w:pPr>
              <w:spacing w:before="120" w:after="120"/>
              <w:jc w:val="center"/>
            </w:pPr>
            <w:r>
              <w:rPr>
                <w:noProof/>
              </w:rPr>
              <w:drawing>
                <wp:inline distT="0" distB="0" distL="0" distR="0" wp14:anchorId="11296B2C" wp14:editId="7D014308">
                  <wp:extent cx="3494405" cy="1965602"/>
                  <wp:effectExtent l="0" t="0" r="0" b="0"/>
                  <wp:docPr id="2" name="Drawing 2" descr="f038da763c5b1fc74b6d1e263d05a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38da763c5b1fc74b6d1e263d05ab8b.jpg"/>
                          <pic:cNvPicPr>
                            <a:picLocks noChangeAspect="1"/>
                          </pic:cNvPicPr>
                        </pic:nvPicPr>
                        <pic:blipFill>
                          <a:blip r:embed="rId6"/>
                          <a:stretch>
                            <a:fillRect/>
                          </a:stretch>
                        </pic:blipFill>
                        <pic:spPr>
                          <a:xfrm>
                            <a:off x="0" y="0"/>
                            <a:ext cx="3494405" cy="1965602"/>
                          </a:xfrm>
                          <a:prstGeom prst="rect">
                            <a:avLst/>
                          </a:prstGeom>
                        </pic:spPr>
                      </pic:pic>
                    </a:graphicData>
                  </a:graphic>
                </wp:inline>
              </w:drawing>
            </w:r>
          </w:p>
          <w:p w14:paraId="7DB822A0" w14:textId="77777777" w:rsidR="004E70EB" w:rsidRDefault="00000000">
            <w:pPr>
              <w:spacing w:before="120" w:after="120" w:line="336" w:lineRule="auto"/>
            </w:pPr>
            <w:r>
              <w:rPr>
                <w:rFonts w:ascii="DM Sans" w:eastAsia="DM Sans" w:hAnsi="DM Sans" w:cs="DM Sans"/>
                <w:color w:val="000000"/>
              </w:rPr>
              <w:t xml:space="preserve"> </w:t>
            </w:r>
          </w:p>
        </w:tc>
        <w:tc>
          <w:tcPr>
            <w:tcW w:w="1360" w:type="dxa"/>
            <w:tcBorders>
              <w:bottom w:val="none" w:sz="0" w:space="0" w:color="525252"/>
            </w:tcBorders>
            <w:shd w:val="clear" w:color="auto" w:fill="EDECE5"/>
            <w:tcMar>
              <w:top w:w="180" w:type="dxa"/>
              <w:left w:w="180" w:type="dxa"/>
              <w:bottom w:w="180" w:type="dxa"/>
              <w:right w:w="180" w:type="dxa"/>
            </w:tcMar>
          </w:tcPr>
          <w:p w14:paraId="1C153E73" w14:textId="77777777" w:rsidR="004E70EB" w:rsidRDefault="00000000">
            <w:pPr>
              <w:spacing w:before="120" w:after="120" w:line="336" w:lineRule="auto"/>
            </w:pPr>
            <w:r>
              <w:rPr>
                <w:rFonts w:ascii="DM Sans Bold" w:eastAsia="DM Sans Bold" w:hAnsi="DM Sans Bold" w:cs="DM Sans Bold"/>
                <w:b/>
                <w:bCs/>
                <w:color w:val="000000"/>
                <w:sz w:val="22"/>
                <w:szCs w:val="22"/>
              </w:rPr>
              <w:t xml:space="preserve"> </w:t>
            </w:r>
          </w:p>
        </w:tc>
      </w:tr>
    </w:tbl>
    <w:p w14:paraId="6833DE9F" w14:textId="77777777" w:rsidR="004E70EB" w:rsidRDefault="00000000">
      <w:pPr>
        <w:spacing w:before="120" w:after="120" w:line="336" w:lineRule="auto"/>
      </w:pPr>
      <w:r>
        <w:rPr>
          <w:rFonts w:ascii="DM Sans" w:eastAsia="DM Sans" w:hAnsi="DM Sans" w:cs="DM Sans"/>
          <w:color w:val="000000"/>
        </w:rPr>
        <w:t xml:space="preserve"> </w:t>
      </w:r>
    </w:p>
    <w:p w14:paraId="28F07013" w14:textId="77777777" w:rsidR="004E70EB" w:rsidRDefault="00000000">
      <w:pPr>
        <w:spacing w:before="120" w:after="120" w:line="336" w:lineRule="auto"/>
      </w:pPr>
      <w:r>
        <w:rPr>
          <w:rFonts w:ascii="DM Sans" w:eastAsia="DM Sans" w:hAnsi="DM Sans" w:cs="DM Sans"/>
          <w:color w:val="000000"/>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4E70EB" w14:paraId="452B35A5" w14:textId="77777777">
        <w:tblPrEx>
          <w:tblCellMar>
            <w:top w:w="0" w:type="dxa"/>
            <w:bottom w:w="0" w:type="dxa"/>
          </w:tblCellMar>
        </w:tblPrEx>
        <w:tc>
          <w:tcPr>
            <w:tcW w:w="903" w:type="dxa"/>
            <w:tcMar>
              <w:top w:w="0" w:type="dxa"/>
              <w:left w:w="0" w:type="dxa"/>
              <w:bottom w:w="0" w:type="dxa"/>
              <w:right w:w="0" w:type="dxa"/>
            </w:tcMar>
          </w:tcPr>
          <w:p w14:paraId="2B085B7A" w14:textId="77777777" w:rsidR="004E70EB" w:rsidRDefault="00000000">
            <w:pPr>
              <w:spacing w:before="120" w:after="120"/>
              <w:jc w:val="center"/>
            </w:pPr>
            <w:r>
              <w:rPr>
                <w:noProof/>
              </w:rPr>
              <w:drawing>
                <wp:inline distT="0" distB="0" distL="0" distR="0" wp14:anchorId="3475981F" wp14:editId="1E59ADD0">
                  <wp:extent cx="293846" cy="290172"/>
                  <wp:effectExtent l="0" t="0" r="0" b="0"/>
                  <wp:docPr id="3" name="Drawing 3" descr="f11b6b78-a409-46ad-bcbf-3dfda471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b6b78-a409-46ad-bcbf-3dfda4714431.png"/>
                          <pic:cNvPicPr>
                            <a:picLocks noChangeAspect="1"/>
                          </pic:cNvPicPr>
                        </pic:nvPicPr>
                        <pic:blipFill>
                          <a:blip r:embed="rId7"/>
                          <a:stretch>
                            <a:fillRect/>
                          </a:stretch>
                        </pic:blipFill>
                        <pic:spPr>
                          <a:xfrm>
                            <a:off x="0" y="0"/>
                            <a:ext cx="293846" cy="290172"/>
                          </a:xfrm>
                          <a:prstGeom prst="rect">
                            <a:avLst/>
                          </a:prstGeom>
                        </pic:spPr>
                      </pic:pic>
                    </a:graphicData>
                  </a:graphic>
                </wp:inline>
              </w:drawing>
            </w:r>
          </w:p>
          <w:p w14:paraId="7AAA113D" w14:textId="77777777" w:rsidR="004E70EB" w:rsidRDefault="00000000">
            <w:pPr>
              <w:spacing w:before="120" w:after="120" w:line="336" w:lineRule="auto"/>
            </w:pPr>
            <w:r>
              <w:rPr>
                <w:rFonts w:ascii="DM Sans" w:eastAsia="DM Sans" w:hAnsi="DM Sans" w:cs="DM Sans"/>
                <w:color w:val="000000"/>
              </w:rPr>
              <w:t xml:space="preserve"> </w:t>
            </w:r>
          </w:p>
        </w:tc>
        <w:tc>
          <w:tcPr>
            <w:tcW w:w="8127" w:type="dxa"/>
            <w:tcMar>
              <w:top w:w="0" w:type="dxa"/>
              <w:left w:w="0" w:type="dxa"/>
              <w:bottom w:w="0" w:type="dxa"/>
              <w:right w:w="0" w:type="dxa"/>
            </w:tcMar>
          </w:tcPr>
          <w:p w14:paraId="69643AA8" w14:textId="77777777" w:rsidR="004E70EB" w:rsidRDefault="00000000">
            <w:pPr>
              <w:spacing w:before="120" w:after="120" w:line="336" w:lineRule="auto"/>
            </w:pPr>
            <w:hyperlink r:id="rId8">
              <w:r>
                <w:rPr>
                  <w:rFonts w:ascii="Canva Sans Bold" w:eastAsia="Canva Sans Bold" w:hAnsi="Canva Sans Bold" w:cs="Canva Sans Bold"/>
                  <w:b/>
                  <w:bCs/>
                  <w:color w:val="1A62FF"/>
                  <w:spacing w:val="-2"/>
                  <w:u w:val="single" w:color="1A62FF"/>
                </w:rPr>
                <w:t>The Giving Tree | Instant Neighbour</w:t>
              </w:r>
            </w:hyperlink>
            <w:r>
              <w:rPr>
                <w:rFonts w:ascii="Canva Sans Bold" w:eastAsia="Canva Sans Bold" w:hAnsi="Canva Sans Bold" w:cs="Canva Sans Bold"/>
                <w:b/>
                <w:bCs/>
                <w:color w:val="525252"/>
                <w:spacing w:val="-2"/>
              </w:rPr>
              <w:t xml:space="preserve"> </w:t>
            </w:r>
          </w:p>
        </w:tc>
      </w:tr>
    </w:tbl>
    <w:p w14:paraId="25B5C306" w14:textId="77777777" w:rsidR="004E70EB" w:rsidRDefault="00000000">
      <w:pPr>
        <w:spacing w:before="120" w:after="120" w:line="336" w:lineRule="auto"/>
      </w:pPr>
      <w:r>
        <w:rPr>
          <w:rFonts w:ascii="DM Sans" w:eastAsia="DM Sans" w:hAnsi="DM Sans" w:cs="DM Sans"/>
          <w:color w:val="000000"/>
        </w:rPr>
        <w:t xml:space="preserve"> </w:t>
      </w:r>
    </w:p>
    <w:p w14:paraId="49078CFA" w14:textId="77777777" w:rsidR="004E70EB" w:rsidRDefault="00000000">
      <w:pPr>
        <w:spacing w:before="120" w:after="120" w:line="336" w:lineRule="auto"/>
      </w:pPr>
      <w:r>
        <w:rPr>
          <w:rFonts w:ascii="DM Sans" w:eastAsia="DM Sans" w:hAnsi="DM Sans" w:cs="DM Sans"/>
          <w:color w:val="000000"/>
        </w:rPr>
        <w:t xml:space="preserve"> </w:t>
      </w:r>
    </w:p>
    <w:sectPr w:rsidR="004E70EB">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20E009D-F9E7-4F7A-9DCA-DACAA54C2A08}"/>
  </w:font>
  <w:font w:name="Times New Roman">
    <w:panose1 w:val="02020603050405020304"/>
    <w:charset w:val="00"/>
    <w:family w:val="roman"/>
    <w:pitch w:val="variable"/>
    <w:sig w:usb0="E0002EFF" w:usb1="C000785B" w:usb2="00000009" w:usb3="00000000" w:csb0="000001FF" w:csb1="00000000"/>
  </w:font>
  <w:font w:name="Georgia Pro Light">
    <w:charset w:val="00"/>
    <w:family w:val="roman"/>
    <w:pitch w:val="variable"/>
    <w:sig w:usb0="800002AF" w:usb1="00000003" w:usb2="00000000" w:usb3="00000000" w:csb0="0000009F" w:csb1="00000000"/>
    <w:embedRegular r:id="rId2" w:fontKey="{D6011B69-E406-4B93-8C5E-51DDE8502BA2}"/>
  </w:font>
  <w:font w:name="DM Sans">
    <w:charset w:val="00"/>
    <w:family w:val="auto"/>
    <w:pitch w:val="variable"/>
    <w:sig w:usb0="8000002F" w:usb1="5000205B" w:usb2="00000000" w:usb3="00000000" w:csb0="00000093" w:csb1="00000000"/>
    <w:embedRegular r:id="rId3" w:fontKey="{91873D34-9D7B-40EE-A589-A7319FFCFD3B}"/>
  </w:font>
  <w:font w:name="DM Sans Bold">
    <w:charset w:val="00"/>
    <w:family w:val="auto"/>
    <w:pitch w:val="default"/>
    <w:embedBold r:id="rId4" w:fontKey="{40695E9E-C522-43DA-99C4-70DDC6CDDC16}"/>
  </w:font>
  <w:font w:name="Canva Sans Bold">
    <w:charset w:val="00"/>
    <w:family w:val="auto"/>
    <w:pitch w:val="default"/>
    <w:embedBold r:id="rId5" w:fontKey="{E534BA92-6758-4FAA-81CE-84A51D5D9E54}"/>
  </w:font>
  <w:font w:name="Aptos Display">
    <w:charset w:val="00"/>
    <w:family w:val="swiss"/>
    <w:pitch w:val="variable"/>
    <w:sig w:usb0="20000287" w:usb1="00000003" w:usb2="00000000" w:usb3="00000000" w:csb0="0000019F" w:csb1="00000000"/>
    <w:embedRegular r:id="rId6" w:fontKey="{31DC4641-CBCF-46DA-B0D2-BAA562415C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4E70EB"/>
    <w:rsid w:val="002D0A47"/>
    <w:rsid w:val="004E70EB"/>
    <w:rsid w:val="00943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8CF0B"/>
  <w15:docId w15:val="{F823A03A-DBFF-4ABA-9625-E3131CCB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ntneighbour.co.uk/the-giving-tree/"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2166</Characters>
  <Application>Microsoft Office Word</Application>
  <DocSecurity>0</DocSecurity>
  <Lines>69</Lines>
  <Paragraphs>27</Paragraphs>
  <ScaleCrop>false</ScaleCrop>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Kat Will</cp:lastModifiedBy>
  <cp:revision>2</cp:revision>
  <dcterms:created xsi:type="dcterms:W3CDTF">2025-11-06T11:45:00Z</dcterms:created>
  <dcterms:modified xsi:type="dcterms:W3CDTF">2025-11-06T11:45:00Z</dcterms:modified>
</cp:coreProperties>
</file>